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AAE" w:rsidRPr="00BD5E90" w:rsidRDefault="00A22AAE" w:rsidP="00A22AAE">
      <w:pPr>
        <w:spacing w:after="0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14 ПЛАТА ЗА ПОЛЬЗОВАНИЕ ЗЕМЕЛЬНЫМ УЧАСТКОМ. ЗЕМЕЛЬНЫЙ НАЛОГ</w:t>
      </w:r>
    </w:p>
    <w:p w:rsidR="00A22AAE" w:rsidRPr="00BD5E90" w:rsidRDefault="00A22AAE" w:rsidP="00A22AAE">
      <w:pPr>
        <w:spacing w:after="0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A22AAE" w:rsidRPr="00BD5E90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5247F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Плата за пользование земельными участками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плата) взимается за предоставление государством земельных участков во временное возмездное землепользование (аренду). Плательщиками платы являются физические и юридические лица, получившие земельный участок во временное возмезд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ное землепользование (аренду).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Объектом обложения является земельный участок, предоставляемый государством во временное возмездное землепользование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22AAE" w:rsidRPr="00BD5E90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Ставки платы определяются в соответствии с земельным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законодательством Республики Казахстан. При этом ставки платы устанавливаются не ниже размеров ставок земельного налога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Сумма платы исчисляется на основании договоров временного возмездного землепользования, заключенных с уполномоченным государственным органом по земельным отношениям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Размер платы устанавливается не ниже размеров сумм земельного налога, исчисленного по данному земельному участку в соответствии с настоящим Кодексом.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Плательщики платы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уплачивают в бюджет текущие суммы платы равными долями не позднее 25 февраля, 25 мая, 25 августа и 25 ноября текущего года. </w:t>
      </w:r>
    </w:p>
    <w:p w:rsidR="00A22AAE" w:rsidRPr="00BD5E90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окончании срока договора временного возмездного землепользования или его расторжении после начала налогового периода сумма платы, подлежащая внесению в бюджет за оставшийся срок, уплачивается не позднее пятнадцати календарных дней со дня окончания срока действия договора. Сумма платы уплачивается в бюджет по месту нахождения земельных участков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5247F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Земельный налог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исчисляется на основании: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идентификационных документов: акта на право собственности, акта на право постоянного землепользования, акта на право безвозмездного временного землепользования;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данных государственного количественного и качественного учета земель по состоянию на 1 января каждого года, предоставленных уполномоченным государственным органом по управлению земельными ресурсами.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Плательщиками земельного налога являются физические и юридические лица, имеющие объекты обложения: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на праве собственности;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на праве постоянного землепользования;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на праве первичного безвозмездно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го временного землепользования.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лательщиками земельного налога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являются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: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плательщики единого земельного налога по земельным участкам, используемым в деятельности, на которую распространяется специальный налоговый режим для крестьянских или фермерских хозяйств;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2) государственные учреждения;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государственные предприятия исправительных учреждений уполномоченного государственного органа в сфере исполнения уголовных наказаний;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4) участники Великой Отечественной войны и приравненные к ним лица, лица, награжденные орденами и медалями бывшего Союза ССР за самоотверженный труд и безупречную воинскую службу в тылу в годы Великой Отечественной войны, лица, проработавшие (прослужившие) не менее шести месяцев с 22 июня 1941 года по 9 мая 1945 года и не награжденные орденами и медалями бывшего Союза ССР за самоотверженный</w:t>
      </w:r>
      <w:proofErr w:type="gram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 и безупречную воинскую службу в тылу в годы Великой Отечественной войны, инвалиды, а также один из родителей инвалида с детства, дети-сироты и дети, оставшиеся без попечения родителей, до достижения ими восемнадцатилетнего возраста </w:t>
      </w: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proofErr w:type="gram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: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земельным участкам, занятым жилищным фондом, в том числе строениями и сооружениями при нем;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придомовым земельным участкам;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земельным участкам, предоставленным для ведения личного домашнего (подсобного) хозяйства, садоводства и дачного строительства, включая земли, занятые под постройки;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земельным участкам, занятым под гаражи;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многодетные матери, удостоенные звания "Мать-героиня", награжденные подвеской "Алтын </w:t>
      </w:r>
      <w:proofErr w:type="spell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алқа</w:t>
      </w:r>
      <w:proofErr w:type="spell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", </w:t>
      </w: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proofErr w:type="gram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земельным участкам, занятым жилищным фондом, в том числе строениями и сооружениями при нем;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придомовым земельным участкам;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отдельно проживающие пенсионеры </w:t>
      </w: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proofErr w:type="gram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земельным участкам, занятым жилищным фондом, в том числе строениями и сооружениями при нем;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придомовым земельным участкам;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7) религиозные объединения.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z3980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отсутствия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идентификационных документов на земельный участок основанием для признания пользователя плательщиком земельного налога в отношении земельного участка является фактическое владение и пользование таким участком на основании: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актов государственных органов о предоставлении земельного участка - при предоставлении земельного участка из государственной собственности;</w:t>
      </w:r>
    </w:p>
    <w:p w:rsidR="00A22AAE" w:rsidRPr="00BD5E90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гражданско-правовых сделок или иных оснований, предусмотренных законодательством Республики Казахстан, - в остальных случаях</w:t>
      </w:r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Объектом налогообложения является земельный участок (при общей долевой собственности на земельный участок - земельная доля).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являются объектом налогообложения: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земельные участки общего пользования населенных пунктов.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К землям общего пользования населенных пунктов относятся земли, занятые и предназначенные для занятия площадями, улицами, проездами, дорогами, набережными, парками, скверами, бульварами, водоемами, пляжами, кладбищами и иными объектами в целях удовлетворения нужд населения (водопроводы, отопительные трубы, линии электропередачи, очистные сооружения, </w:t>
      </w:r>
      <w:proofErr w:type="spell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золошлакопроводы</w:t>
      </w:r>
      <w:proofErr w:type="spell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теплотрассы и другие инженерные системы общего пользования); </w:t>
      </w:r>
      <w:proofErr w:type="gramEnd"/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2) земельные участки, занятые сетью государственных автомобильных дорог общего пользования.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землям, занятым сетью государственных автомобильных дорог общего пользования в полосе отвода, относятся земли, занимаемые земляным полотном, транспортными развязками, путепроводами, искусственными сооружениями, </w:t>
      </w:r>
      <w:proofErr w:type="spellStart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притрассовыми</w:t>
      </w:r>
      <w:proofErr w:type="spellEnd"/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резервами и иными сооружениями по обслуживанию дорог, служебными и жилыми помещениями дорожной службы, снегозащитными и декоративными насаждениями; </w:t>
      </w:r>
      <w:proofErr w:type="gramEnd"/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земельные участки, занятые под объекты, находящиеся на консервации по решению Правительства Республики Казахстан; </w:t>
      </w:r>
    </w:p>
    <w:p w:rsidR="00A22AAE" w:rsidRDefault="00A22AAE" w:rsidP="00A22AAE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D5E90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земельные участки, приобретенные для содержания арендных домов. </w:t>
      </w:r>
    </w:p>
    <w:p w:rsidR="00536241" w:rsidRPr="00A22AAE" w:rsidRDefault="00A22AAE" w:rsidP="00A22AAE">
      <w:pPr>
        <w:rPr>
          <w:lang w:val="ru-RU"/>
        </w:rPr>
      </w:pPr>
      <w:bookmarkStart w:id="1" w:name="_GoBack"/>
      <w:bookmarkEnd w:id="1"/>
    </w:p>
    <w:sectPr w:rsidR="00536241" w:rsidRPr="00A22A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A65"/>
    <w:rsid w:val="00303F8C"/>
    <w:rsid w:val="009C4A65"/>
    <w:rsid w:val="00A22AAE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AAE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AAE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857</Words>
  <Characters>4889</Characters>
  <Application>Microsoft Office Word</Application>
  <DocSecurity>0</DocSecurity>
  <Lines>40</Lines>
  <Paragraphs>11</Paragraphs>
  <ScaleCrop>false</ScaleCrop>
  <Company/>
  <LinksUpToDate>false</LinksUpToDate>
  <CharactersWithSpaces>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2016-02-18T08:33:00Z</dcterms:modified>
</cp:coreProperties>
</file>